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right"/>
        <w:rPr>
          <w:rFonts w:ascii="Times New Roman" w:hAnsi="Times New Roman" w:eastAsia="Times New Roman" w:cs="Times New Roman"/>
          <w:b w:val="false"/>
          <w:sz w:val="24"/>
          <w:szCs w:val="32"/>
          <w:highlight w:val="none"/>
        </w:rPr>
      </w:pPr>
      <w:r>
        <w:rPr>
          <w:rFonts w:eastAsia="Times New Roman" w:cs="Times New Roman"/>
          <w:b w:val="false"/>
          <w:sz w:val="24"/>
          <w:szCs w:val="32"/>
        </w:rPr>
        <w:t>Приложение №1 к техническим требованиям</w:t>
      </w:r>
    </w:p>
    <w:p>
      <w:pPr>
        <w:pStyle w:val="Normal"/>
        <w:keepNext w:val="true"/>
        <w:keepLines/>
        <w:spacing w:before="0" w:after="120"/>
        <w:jc w:val="right"/>
        <w:rPr>
          <w:rFonts w:ascii="Times New Roman" w:hAnsi="Times New Roman" w:eastAsia="Times New Roman" w:cs="Times New Roman"/>
          <w:b w:val="false"/>
          <w:sz w:val="24"/>
          <w:szCs w:val="32"/>
        </w:rPr>
      </w:pPr>
      <w:r>
        <w:rPr>
          <w:rFonts w:eastAsia="Times New Roman" w:cs="Times New Roman"/>
          <w:b w:val="false"/>
          <w:sz w:val="24"/>
          <w:szCs w:val="32"/>
        </w:rPr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/>
          <w:b/>
          <w:sz w:val="24"/>
          <w:szCs w:val="32"/>
        </w:rPr>
        <w:t>Требования к оформлению и составлению документации по ценообразованию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Style34"/>
        <w:widowControl w:val="false"/>
        <w:suppressLineNumbers/>
        <w:tabs>
          <w:tab w:val="clear" w:pos="708"/>
          <w:tab w:val="left" w:pos="10095" w:leader="none"/>
        </w:tabs>
        <w:bidi w:val="0"/>
        <w:spacing w:lineRule="auto" w:line="360" w:before="0" w:after="0"/>
        <w:ind w:left="0" w:right="0" w:hanging="0"/>
        <w:jc w:val="center"/>
        <w:rPr>
          <w:sz w:val="24"/>
          <w:szCs w:val="24"/>
        </w:rPr>
      </w:pPr>
      <w:r>
        <w:rPr>
          <w:rFonts w:eastAsia="Calibri" w:cs="Times New Roman"/>
          <w:color w:val="auto"/>
          <w:sz w:val="24"/>
          <w:szCs w:val="24"/>
          <w:lang w:eastAsia="en-US"/>
        </w:rPr>
        <w:t>ОКПД2 43.99.9 Выполнение работ по ремонту водоочистных сооружений Комсомольской ТЭЦ-2</w:t>
      </w:r>
    </w:p>
    <w:p>
      <w:pPr>
        <w:pStyle w:val="Style34"/>
        <w:widowControl w:val="false"/>
        <w:suppressLineNumbers/>
        <w:tabs>
          <w:tab w:val="clear" w:pos="708"/>
          <w:tab w:val="left" w:pos="10095" w:leader="none"/>
        </w:tabs>
        <w:bidi w:val="0"/>
        <w:spacing w:lineRule="auto" w:line="360" w:before="0" w:after="0"/>
        <w:ind w:left="0" w:right="0" w:hanging="0"/>
        <w:jc w:val="center"/>
        <w:rPr>
          <w:sz w:val="24"/>
          <w:szCs w:val="24"/>
        </w:rPr>
      </w:pPr>
      <w:r>
        <w:rPr>
          <w:rFonts w:eastAsia="Calibri" w:cs="Times New Roman"/>
          <w:color w:val="auto"/>
          <w:sz w:val="24"/>
          <w:szCs w:val="24"/>
          <w:lang w:eastAsia="en-US"/>
        </w:rPr>
        <w:t>в рамках программы повышения надежности, г. Комсомольск-на-Амуре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color w:val="000000"/>
          <w:sz w:val="24"/>
          <w:szCs w:val="24"/>
        </w:rPr>
        <w:t>11029000-РЕМ ПРОД-2027-ДГК-КТЭЦ2</w:t>
      </w:r>
    </w:p>
    <w:p>
      <w:pPr>
        <w:pStyle w:val="NoSpacing"/>
        <w:spacing w:lineRule="auto" w:line="240"/>
        <w:jc w:val="center"/>
        <w:rPr>
          <w:rFonts w:ascii="Times New Roman" w:hAnsi="Times New Roman" w:eastAsia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color w:val="000000"/>
          <w:sz w:val="24"/>
          <w:szCs w:val="24"/>
        </w:rPr>
        <w:t>1. 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color w:val="000000"/>
          <w:sz w:val="24"/>
          <w:szCs w:val="24"/>
        </w:rPr>
        <w:t xml:space="preserve">2. Использование нормативов ценообразования, не зарегистрированных и не вошедших в ФРСН, </w:t>
      </w:r>
      <w:r>
        <w:rPr>
          <w:b/>
          <w:color w:val="000000"/>
          <w:sz w:val="24"/>
          <w:szCs w:val="24"/>
        </w:rPr>
        <w:t>не допускается</w:t>
      </w:r>
      <w:r>
        <w:rPr>
          <w:color w:val="000000"/>
          <w:sz w:val="24"/>
          <w:szCs w:val="24"/>
        </w:rPr>
        <w:t>, кроме случаев, прямо указанных в настоящих требованиях.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color w:val="000000"/>
          <w:sz w:val="24"/>
          <w:szCs w:val="24"/>
        </w:rPr>
        <w:t xml:space="preserve">3. Версия программного комплекса «Гранд-Смета» (далее–ПК «Гранд-смета») </w:t>
      </w:r>
      <w:r>
        <w:rPr>
          <w:color w:val="000000"/>
          <w:sz w:val="24"/>
          <w:szCs w:val="24"/>
          <w:u w:val="single"/>
        </w:rPr>
        <w:t>должна быть не ниже 2021.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color w:val="000000"/>
          <w:sz w:val="24"/>
          <w:szCs w:val="24"/>
        </w:rPr>
        <w:t>4. 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sz w:val="24"/>
          <w:szCs w:val="24"/>
        </w:rPr>
        <w:t>5. Определение сметной стоимости работ определяется ресурсно-индексным методом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локальном сметном расчете (далее – ЛСР),  в двух уровнях цен: базисном и текущем. Индексы перевода в текущие цены учитывать по данным ФГИС ЦС на 2 квартал 2026 года по Хабаровскому краю (2 зона).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sz w:val="24"/>
          <w:szCs w:val="24"/>
        </w:rPr>
        <w:t>При составлении сметной документации использовать сметно-нормативную базу ФСНБ -2022 (изм. 1-18) по сборникам ГЭСН.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sz w:val="24"/>
          <w:szCs w:val="24"/>
        </w:rPr>
        <w:t>6.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095" w:right="716" w:gutter="0" w:header="284" w:top="425" w:footer="309" w:bottom="567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360"/>
        <w:ind w:firstLine="709"/>
        <w:jc w:val="both"/>
        <w:rPr/>
      </w:pPr>
      <w:r>
        <w:rPr>
          <w:sz w:val="24"/>
          <w:szCs w:val="24"/>
        </w:rPr>
        <w:t>7. При формировании цены по сборникам ГЭСН (ГЭСНр, ГЭСНм, ГЭСНп) нормативы накладных расходов определяется в процентах от фонда оплаты труда рабочих-строителей и механизаторов (ФОТ) на основе нормативов по видам строительных, ремонтно-строительных и монтажных работ для местностей, приравненных к районам Крайнего Севера (приложение к 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утверждённой приказом Министерства строительства и жилищно-коммунального хозяйства РФ от 21.12.2020 № 812/пр).</w:t>
      </w:r>
    </w:p>
    <w:p>
      <w:pPr>
        <w:pStyle w:val="Normal"/>
        <w:spacing w:lineRule="auto" w:line="360"/>
        <w:ind w:left="0" w:right="0" w:firstLine="709"/>
        <w:jc w:val="both"/>
        <w:rPr/>
      </w:pPr>
      <w:r>
        <w:rPr>
          <w:color w:val="000000"/>
          <w:sz w:val="24"/>
          <w:szCs w:val="24"/>
        </w:rPr>
        <w:t>8. При формировании цены по сборникам ГЭСН (ГЭСНр, ГЭСНм, ГЭСНп) нормативы сметной прибыли принимать на ремонтно-строительные работы – 30% от фонда оплаты труда рабочих основного производства и механизаторов.</w:t>
      </w:r>
    </w:p>
    <w:sectPr>
      <w:headerReference w:type="even" r:id="rId4"/>
      <w:headerReference w:type="default" r:id="rId5"/>
      <w:headerReference w:type="first" r:id="rId6"/>
      <w:footerReference w:type="default" r:id="rId7"/>
      <w:footerReference w:type="first" r:id="rId8"/>
      <w:type w:val="nextPage"/>
      <w:pgSz w:w="11906" w:h="16838"/>
      <w:pgMar w:left="1275" w:right="851" w:gutter="0" w:header="284" w:top="425" w:footer="309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  <w:tab w:val="left" w:pos="5738" w:leader="none"/>
      </w:tabs>
      <w:jc w:val="left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uiPriority w:val="99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Style14" w:customStyle="1">
    <w:name w:val="Нижний колонтитул Знак"/>
    <w:basedOn w:val="DefaultParagraphFont"/>
    <w:uiPriority w:val="99"/>
    <w:qFormat/>
    <w:rPr>
      <w:sz w:val="28"/>
      <w:szCs w:val="28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7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8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3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tabs>
        <w:tab w:val="clear" w:pos="708"/>
        <w:tab w:val="left" w:pos="851" w:leader="none"/>
        <w:tab w:val="right" w:pos="9911" w:leader="dot"/>
      </w:tabs>
      <w:spacing w:before="120" w:after="0"/>
      <w:ind w:left="426" w:hanging="426"/>
    </w:pPr>
    <w:rPr>
      <w:sz w:val="24"/>
    </w:rPr>
  </w:style>
  <w:style w:type="paragraph" w:styleId="TOC3">
    <w:name w:val="TOC 3"/>
    <w:basedOn w:val="Normal"/>
    <w:uiPriority w:val="39"/>
    <w:pPr>
      <w:ind w:left="560" w:hanging="0"/>
    </w:pPr>
    <w:rPr>
      <w:sz w:val="24"/>
    </w:rPr>
  </w:style>
  <w:style w:type="paragraph" w:styleId="Style22" w:customStyle="1">
    <w:name w:val="Раздел регламента"/>
    <w:basedOn w:val="Normal"/>
    <w:qFormat/>
    <w:pPr/>
    <w:rPr/>
  </w:style>
  <w:style w:type="paragraph" w:styleId="Style23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tabs>
        <w:tab w:val="clear" w:pos="708"/>
        <w:tab w:val="left" w:pos="993" w:leader="none"/>
        <w:tab w:val="right" w:pos="9911" w:leader="dot"/>
      </w:tabs>
      <w:spacing w:before="120" w:after="0"/>
      <w:ind w:firstLine="567"/>
    </w:pPr>
    <w:rPr>
      <w:sz w:val="24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uiPriority w:val="99"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2240" w:hanging="0"/>
    </w:pPr>
    <w:rPr/>
  </w:style>
  <w:style w:type="paragraph" w:styleId="TOC5">
    <w:name w:val="TOC 5"/>
    <w:basedOn w:val="Normal"/>
    <w:semiHidden/>
    <w:pPr>
      <w:ind w:left="1120" w:hanging="0"/>
    </w:pPr>
    <w:rPr/>
  </w:style>
  <w:style w:type="paragraph" w:styleId="TOC4">
    <w:name w:val="TOC 4"/>
    <w:basedOn w:val="Normal"/>
    <w:uiPriority w:val="39"/>
    <w:pPr>
      <w:ind w:left="840" w:hanging="0"/>
    </w:pPr>
    <w:rPr/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2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Style33">
    <w:name w:val="Содержимое врезки"/>
    <w:basedOn w:val="Normal"/>
    <w:qFormat/>
    <w:pPr/>
    <w:rPr/>
  </w:style>
  <w:style w:type="paragraph" w:styleId="Style34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</w:style>
  <w:style w:type="numbering" w:styleId="29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AlterOffice/2025.3.1.0$Linux_X86_64 LibreOffice_project/431cd1b79110582f53535c95ed0a2449aadc8bf9</Application>
  <AppVersion>15.0000</AppVersion>
  <DocSecurity>4</DocSecurity>
  <Pages>2</Pages>
  <Words>360</Words>
  <Characters>2594</Characters>
  <CharactersWithSpaces>2939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2022-12-14T01:30:00Z</dcterms:created>
  <dc:creator>Быстров Олег Геннадьевич</dc:creator>
  <dc:description/>
  <dc:language>ru-RU</dc:language>
  <cp:lastModifiedBy>chuvashev_vb@DGK.RU</cp:lastModifiedBy>
  <dcterms:modified xsi:type="dcterms:W3CDTF">2026-07-15T09:07:06Z</dcterms:modified>
  <cp:revision>21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